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Digital Safety Scavenger Hunt</w:t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Instructions:</w:t>
      </w:r>
      <w:r w:rsidDel="00000000" w:rsidR="00000000" w:rsidRPr="00000000">
        <w:rPr>
          <w:sz w:val="24"/>
          <w:szCs w:val="24"/>
          <w:rtl w:val="0"/>
        </w:rPr>
        <w:t xml:space="preserve"> Find at five different examples of unreliable information. Explain why.</w:t>
      </w:r>
    </w:p>
    <w:p w:rsidR="00000000" w:rsidDel="00000000" w:rsidP="00000000" w:rsidRDefault="00000000" w:rsidRPr="00000000" w14:paraId="00000004">
      <w:pPr>
        <w:spacing w:after="20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00"/>
        <w:gridCol w:w="1725"/>
        <w:gridCol w:w="3735"/>
        <w:tblGridChange w:id="0">
          <w:tblGrid>
            <w:gridCol w:w="3900"/>
            <w:gridCol w:w="1725"/>
            <w:gridCol w:w="373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Character Name or Sign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Reliable? (Yes/No)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Explain Answer</w:t>
            </w:r>
          </w:p>
        </w:tc>
      </w:tr>
      <w:tr>
        <w:trPr>
          <w:trHeight w:val="48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CharacterName - Free robux!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Offering free Robux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48"/>
                <w:szCs w:val="4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  <w:tbl>
    <w:tblPr>
      <w:tblStyle w:val="Table2"/>
      <w:tblW w:w="11355.0" w:type="dxa"/>
      <w:jc w:val="left"/>
      <w:tblInd w:w="-92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140"/>
      <w:gridCol w:w="6060"/>
      <w:gridCol w:w="1155"/>
      <w:tblGridChange w:id="0">
        <w:tblGrid>
          <w:gridCol w:w="4140"/>
          <w:gridCol w:w="6060"/>
          <w:gridCol w:w="1155"/>
        </w:tblGrid>
      </w:tblGridChange>
    </w:tblGrid>
    <w:tr>
      <w:trPr>
        <w:trHeight w:val="6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4">
          <w:pPr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223963" cy="274464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35227" l="9600" r="12200" t="314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3963" cy="2744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5">
          <w:pPr>
            <w:widowControl w:val="0"/>
            <w:spacing w:line="240" w:lineRule="auto"/>
            <w:jc w:val="right"/>
            <w:rPr>
              <w:color w:val="b7b7b7"/>
              <w:sz w:val="16"/>
              <w:szCs w:val="16"/>
            </w:rPr>
          </w:pPr>
          <w:r w:rsidDel="00000000" w:rsidR="00000000" w:rsidRPr="00000000">
            <w:rPr>
              <w:b w:val="1"/>
              <w:color w:val="b7b7b7"/>
              <w:sz w:val="16"/>
              <w:szCs w:val="16"/>
              <w:rtl w:val="0"/>
            </w:rPr>
            <w:t xml:space="preserve">education.roblox.com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color w:val="b7b7b7"/>
              <w:sz w:val="16"/>
              <w:szCs w:val="16"/>
              <w:highlight w:val="white"/>
              <w:rtl w:val="0"/>
            </w:rPr>
            <w:t xml:space="preserve">Shareable with attribution for noncommercial use. Remixing is permitted.</w:t>
          </w:r>
          <w:r w:rsidDel="00000000" w:rsidR="00000000" w:rsidRPr="00000000">
            <w:rPr>
              <w:color w:val="b7b7b7"/>
              <w:sz w:val="16"/>
              <w:szCs w:val="16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7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b w:val="1"/>
              <w:color w:val="b7b7b7"/>
              <w:sz w:val="16"/>
              <w:szCs w:val="16"/>
            </w:rPr>
            <w:drawing>
              <wp:inline distB="57150" distT="57150" distL="57150" distR="57150">
                <wp:extent cx="487951" cy="17195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356" r="356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7951" cy="17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